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EF" w:rsidRDefault="00A762EF">
      <w:r w:rsidRPr="00D044E4">
        <w:rPr>
          <w:rFonts w:asciiTheme="majorHAnsi" w:eastAsiaTheme="majorEastAsia" w:hAnsiTheme="majorHAnsi" w:cstheme="majorBidi"/>
          <w:b/>
          <w:caps/>
          <w:noProof/>
          <w:lang w:eastAsia="fr-FR"/>
        </w:rPr>
        <w:drawing>
          <wp:anchor distT="0" distB="0" distL="114300" distR="114300" simplePos="0" relativeHeight="251659264" behindDoc="0" locked="0" layoutInCell="1" allowOverlap="1" wp14:anchorId="55F782CB" wp14:editId="13618642">
            <wp:simplePos x="0" y="0"/>
            <wp:positionH relativeFrom="column">
              <wp:posOffset>-495300</wp:posOffset>
            </wp:positionH>
            <wp:positionV relativeFrom="paragraph">
              <wp:posOffset>265430</wp:posOffset>
            </wp:positionV>
            <wp:extent cx="1910080" cy="1425575"/>
            <wp:effectExtent l="0" t="0" r="0" b="0"/>
            <wp:wrapTight wrapText="bothSides">
              <wp:wrapPolygon edited="0">
                <wp:start x="1293" y="1443"/>
                <wp:lineTo x="1293" y="19628"/>
                <wp:lineTo x="6678" y="19628"/>
                <wp:lineTo x="6894" y="19050"/>
                <wp:lineTo x="5601" y="16741"/>
                <wp:lineTo x="9479" y="15875"/>
                <wp:lineTo x="20035" y="12700"/>
                <wp:lineTo x="20035" y="9814"/>
                <wp:lineTo x="14864" y="7505"/>
                <wp:lineTo x="8832" y="6639"/>
                <wp:lineTo x="8402" y="4618"/>
                <wp:lineTo x="7109" y="1443"/>
                <wp:lineTo x="1293" y="1443"/>
              </wp:wrapPolygon>
            </wp:wrapTight>
            <wp:docPr id="1" name="Image 1" descr="Mac:Users:xavier.hasendahl:Desktop:ELEMENTS TEMPLATES SIG:LOGOS:PREF_REGIONS:PREF_region_Provence_Alpes_Cote_d_Azur:eps:PREF_region_Provence_Alpes_Cote_d_Azur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Mac:Users:xavier.hasendahl:Desktop:ELEMENTS TEMPLATES SIG:LOGOS:PREF_REGIONS:PREF_region_Provence_Alpes_Cote_d_Azur:eps:PREF_region_Provence_Alpes_Cote_d_Azur_CMJN.e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0080" cy="142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2EF" w:rsidRDefault="00D95366" w:rsidP="00A762EF">
      <w:pPr>
        <w:jc w:val="center"/>
        <w:rPr>
          <w:rFonts w:ascii="Marianne" w:eastAsia="Calibri" w:hAnsi="Marianne"/>
          <w:b/>
          <w:color w:val="1F497D" w:themeColor="text2"/>
          <w:sz w:val="36"/>
          <w:szCs w:val="36"/>
        </w:rPr>
      </w:pPr>
      <w:r>
        <w:rPr>
          <w:rFonts w:ascii="Marianne" w:eastAsia="Calibri" w:hAnsi="Marianne"/>
          <w:b/>
          <w:color w:val="1F497D" w:themeColor="text2"/>
          <w:sz w:val="36"/>
          <w:szCs w:val="36"/>
        </w:rPr>
        <w:tab/>
      </w:r>
      <w:r>
        <w:rPr>
          <w:rFonts w:ascii="Marianne" w:eastAsia="Calibri" w:hAnsi="Marianne"/>
          <w:b/>
          <w:color w:val="1F497D" w:themeColor="text2"/>
          <w:sz w:val="36"/>
          <w:szCs w:val="36"/>
        </w:rPr>
        <w:tab/>
      </w:r>
      <w:r>
        <w:rPr>
          <w:rFonts w:ascii="Marianne" w:eastAsia="Calibri" w:hAnsi="Marianne"/>
          <w:b/>
          <w:color w:val="1F497D" w:themeColor="text2"/>
          <w:sz w:val="36"/>
          <w:szCs w:val="36"/>
        </w:rPr>
        <w:tab/>
      </w:r>
      <w:r>
        <w:rPr>
          <w:rFonts w:ascii="Marianne" w:eastAsia="Calibri" w:hAnsi="Marianne"/>
          <w:b/>
          <w:color w:val="1F497D" w:themeColor="text2"/>
          <w:sz w:val="36"/>
          <w:szCs w:val="36"/>
        </w:rPr>
        <w:tab/>
      </w:r>
      <w:r w:rsidR="00A64164">
        <w:rPr>
          <w:rFonts w:ascii="Marianne" w:eastAsia="Calibri" w:hAnsi="Marianne"/>
          <w:b/>
          <w:color w:val="1F497D" w:themeColor="text2"/>
          <w:sz w:val="36"/>
          <w:szCs w:val="36"/>
        </w:rPr>
        <w:tab/>
      </w:r>
      <w:r w:rsidR="00A64164">
        <w:rPr>
          <w:rFonts w:ascii="Marianne" w:eastAsia="Calibri" w:hAnsi="Marianne"/>
          <w:b/>
          <w:noProof/>
          <w:color w:val="1F497D" w:themeColor="text2"/>
          <w:sz w:val="36"/>
          <w:szCs w:val="36"/>
          <w:lang w:eastAsia="fr-FR"/>
        </w:rPr>
        <w:drawing>
          <wp:inline distT="0" distB="0" distL="0" distR="0" wp14:anchorId="739E9474" wp14:editId="25B21423">
            <wp:extent cx="1818000" cy="1443600"/>
            <wp:effectExtent l="0" t="0" r="0" b="4445"/>
            <wp:docPr id="3" name="Image 3" descr="C:\Users\chantal.guenole\AppData\Local\Microsoft\Windows\INetCache\Content.Outlook\K0CY8CKR\Logo ARS Paca 72d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tal.guenole\AppData\Local\Microsoft\Windows\INetCache\Content.Outlook\K0CY8CKR\Logo ARS Paca 72dpi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8000" cy="1443600"/>
                    </a:xfrm>
                    <a:prstGeom prst="rect">
                      <a:avLst/>
                    </a:prstGeom>
                    <a:noFill/>
                    <a:ln>
                      <a:noFill/>
                    </a:ln>
                  </pic:spPr>
                </pic:pic>
              </a:graphicData>
            </a:graphic>
          </wp:inline>
        </w:drawing>
      </w:r>
    </w:p>
    <w:p w:rsidR="00A762EF" w:rsidRPr="003B72B0" w:rsidRDefault="00A762EF" w:rsidP="00A762EF">
      <w:pPr>
        <w:jc w:val="center"/>
        <w:rPr>
          <w:rFonts w:ascii="Marianne" w:eastAsia="Calibri" w:hAnsi="Marianne"/>
          <w:b/>
          <w:color w:val="1F497D" w:themeColor="text2"/>
          <w:sz w:val="36"/>
          <w:szCs w:val="36"/>
        </w:rPr>
      </w:pPr>
      <w:r w:rsidRPr="003B72B0">
        <w:rPr>
          <w:rFonts w:ascii="Marianne" w:eastAsia="Calibri" w:hAnsi="Marianne"/>
          <w:b/>
          <w:color w:val="1F497D" w:themeColor="text2"/>
          <w:sz w:val="36"/>
          <w:szCs w:val="36"/>
        </w:rPr>
        <w:t>APPEL A PROJET 2022-2023</w:t>
      </w:r>
    </w:p>
    <w:p w:rsidR="00A762EF" w:rsidRPr="003B72B0" w:rsidRDefault="00A762EF" w:rsidP="00A762EF">
      <w:pPr>
        <w:jc w:val="center"/>
        <w:rPr>
          <w:rFonts w:ascii="Marianne" w:eastAsia="Calibri" w:hAnsi="Marianne"/>
          <w:b/>
          <w:color w:val="1F497D" w:themeColor="text2"/>
          <w:sz w:val="36"/>
          <w:szCs w:val="36"/>
        </w:rPr>
      </w:pPr>
      <w:r w:rsidRPr="003B72B0">
        <w:rPr>
          <w:rFonts w:ascii="Marianne" w:eastAsia="Calibri" w:hAnsi="Marianne"/>
          <w:b/>
          <w:color w:val="1F497D" w:themeColor="text2"/>
          <w:sz w:val="36"/>
          <w:szCs w:val="36"/>
        </w:rPr>
        <w:t>Provence Alpes Côte d’Azur</w:t>
      </w:r>
    </w:p>
    <w:p w:rsidR="00A762EF" w:rsidRPr="003B72B0" w:rsidRDefault="00A762EF" w:rsidP="00A762EF">
      <w:pPr>
        <w:jc w:val="center"/>
        <w:rPr>
          <w:rFonts w:ascii="Marianne" w:eastAsia="Calibri" w:hAnsi="Marianne"/>
          <w:b/>
          <w:color w:val="1F497D" w:themeColor="text2"/>
          <w:sz w:val="36"/>
          <w:szCs w:val="36"/>
        </w:rPr>
      </w:pPr>
      <w:r w:rsidRPr="003B72B0">
        <w:rPr>
          <w:rFonts w:ascii="Marianne" w:eastAsia="Calibri" w:hAnsi="Marianne"/>
          <w:b/>
          <w:color w:val="1F497D" w:themeColor="text2"/>
          <w:sz w:val="36"/>
          <w:szCs w:val="36"/>
        </w:rPr>
        <w:t>Mise en œuvr</w:t>
      </w:r>
      <w:r>
        <w:rPr>
          <w:rFonts w:ascii="Marianne" w:eastAsia="Calibri" w:hAnsi="Marianne"/>
          <w:b/>
          <w:color w:val="1F497D" w:themeColor="text2"/>
          <w:sz w:val="36"/>
          <w:szCs w:val="36"/>
        </w:rPr>
        <w:t>e du Contrat d’engagement jeune</w:t>
      </w:r>
    </w:p>
    <w:p w:rsidR="00A762EF" w:rsidRPr="003B72B0" w:rsidRDefault="00A762EF" w:rsidP="00A762EF">
      <w:pPr>
        <w:jc w:val="center"/>
        <w:rPr>
          <w:rFonts w:ascii="Marianne" w:eastAsia="Calibri" w:hAnsi="Marianne"/>
          <w:b/>
          <w:color w:val="1F497D" w:themeColor="text2"/>
          <w:sz w:val="36"/>
          <w:szCs w:val="36"/>
        </w:rPr>
      </w:pPr>
      <w:r w:rsidRPr="003B72B0">
        <w:rPr>
          <w:rFonts w:ascii="Marianne" w:eastAsia="Calibri" w:hAnsi="Marianne"/>
          <w:b/>
          <w:color w:val="1F497D" w:themeColor="text2"/>
          <w:sz w:val="36"/>
          <w:szCs w:val="36"/>
        </w:rPr>
        <w:t>Pour les jeunes en rupture</w:t>
      </w:r>
    </w:p>
    <w:p w:rsidR="00A762EF" w:rsidRDefault="00A762EF" w:rsidP="00A762EF">
      <w:pPr>
        <w:rPr>
          <w:u w:val="single"/>
        </w:rPr>
      </w:pPr>
    </w:p>
    <w:p w:rsidR="00A762EF" w:rsidRPr="003B72B0" w:rsidRDefault="00A762EF" w:rsidP="00A762EF">
      <w:pPr>
        <w:jc w:val="center"/>
        <w:rPr>
          <w:rFonts w:ascii="Marianne" w:eastAsia="Calibri" w:hAnsi="Marianne"/>
          <w:b/>
          <w:color w:val="1F497D" w:themeColor="text2"/>
          <w:sz w:val="36"/>
          <w:szCs w:val="36"/>
        </w:rPr>
      </w:pPr>
      <w:r w:rsidRPr="003B72B0">
        <w:rPr>
          <w:rFonts w:ascii="Marianne" w:eastAsia="Calibri" w:hAnsi="Marianne"/>
          <w:b/>
          <w:color w:val="1F497D" w:themeColor="text2"/>
          <w:sz w:val="36"/>
          <w:szCs w:val="36"/>
        </w:rPr>
        <w:t xml:space="preserve">Lancé conjointement par  </w:t>
      </w:r>
    </w:p>
    <w:p w:rsidR="00A762EF" w:rsidRPr="003B72B0" w:rsidRDefault="00A762EF" w:rsidP="00A762EF">
      <w:pPr>
        <w:jc w:val="center"/>
        <w:rPr>
          <w:rFonts w:ascii="Marianne" w:eastAsia="Calibri" w:hAnsi="Marianne"/>
          <w:b/>
          <w:color w:val="1F497D" w:themeColor="text2"/>
          <w:sz w:val="36"/>
          <w:szCs w:val="36"/>
        </w:rPr>
      </w:pPr>
      <w:proofErr w:type="gramStart"/>
      <w:r w:rsidRPr="003B72B0">
        <w:rPr>
          <w:rFonts w:ascii="Marianne" w:eastAsia="Calibri" w:hAnsi="Marianne"/>
          <w:b/>
          <w:color w:val="1F497D" w:themeColor="text2"/>
          <w:sz w:val="36"/>
          <w:szCs w:val="36"/>
        </w:rPr>
        <w:t>le</w:t>
      </w:r>
      <w:proofErr w:type="gramEnd"/>
      <w:r w:rsidRPr="003B72B0">
        <w:rPr>
          <w:rFonts w:ascii="Marianne" w:eastAsia="Calibri" w:hAnsi="Marianne"/>
          <w:b/>
          <w:color w:val="1F497D" w:themeColor="text2"/>
          <w:sz w:val="36"/>
          <w:szCs w:val="36"/>
        </w:rPr>
        <w:t xml:space="preserve"> Préfet de région  </w:t>
      </w:r>
    </w:p>
    <w:p w:rsidR="00A762EF" w:rsidRPr="003B72B0" w:rsidRDefault="007D2764" w:rsidP="00A762EF">
      <w:pPr>
        <w:jc w:val="center"/>
        <w:rPr>
          <w:rFonts w:ascii="Marianne" w:eastAsia="Calibri" w:hAnsi="Marianne"/>
          <w:b/>
          <w:color w:val="1F497D" w:themeColor="text2"/>
          <w:sz w:val="36"/>
          <w:szCs w:val="36"/>
        </w:rPr>
      </w:pPr>
      <w:r>
        <w:rPr>
          <w:rFonts w:ascii="Marianne" w:eastAsia="Calibri" w:hAnsi="Marianne"/>
          <w:b/>
          <w:color w:val="1F497D" w:themeColor="text2"/>
          <w:sz w:val="36"/>
          <w:szCs w:val="36"/>
        </w:rPr>
        <w:t>et le directeur général</w:t>
      </w:r>
      <w:r w:rsidR="00A762EF" w:rsidRPr="003B72B0">
        <w:rPr>
          <w:rFonts w:ascii="Marianne" w:eastAsia="Calibri" w:hAnsi="Marianne"/>
          <w:b/>
          <w:color w:val="1F497D" w:themeColor="text2"/>
          <w:sz w:val="36"/>
          <w:szCs w:val="36"/>
        </w:rPr>
        <w:t xml:space="preserve"> </w:t>
      </w:r>
    </w:p>
    <w:p w:rsidR="00A762EF" w:rsidRPr="003B72B0" w:rsidRDefault="00A762EF" w:rsidP="00A762EF">
      <w:pPr>
        <w:jc w:val="center"/>
        <w:rPr>
          <w:rFonts w:ascii="Marianne" w:eastAsia="Calibri" w:hAnsi="Marianne"/>
          <w:b/>
          <w:color w:val="1F497D" w:themeColor="text2"/>
          <w:sz w:val="36"/>
          <w:szCs w:val="36"/>
        </w:rPr>
      </w:pPr>
      <w:proofErr w:type="gramStart"/>
      <w:r w:rsidRPr="003B72B0">
        <w:rPr>
          <w:rFonts w:ascii="Marianne" w:eastAsia="Calibri" w:hAnsi="Marianne"/>
          <w:b/>
          <w:color w:val="1F497D" w:themeColor="text2"/>
          <w:sz w:val="36"/>
          <w:szCs w:val="36"/>
        </w:rPr>
        <w:t>de</w:t>
      </w:r>
      <w:proofErr w:type="gramEnd"/>
      <w:r w:rsidRPr="003B72B0">
        <w:rPr>
          <w:rFonts w:ascii="Marianne" w:eastAsia="Calibri" w:hAnsi="Marianne"/>
          <w:b/>
          <w:color w:val="1F497D" w:themeColor="text2"/>
          <w:sz w:val="36"/>
          <w:szCs w:val="36"/>
        </w:rPr>
        <w:t xml:space="preserve"> l’Agence Régionale de Santé</w:t>
      </w:r>
    </w:p>
    <w:p w:rsidR="00A762EF" w:rsidRDefault="00A762EF" w:rsidP="00A762EF">
      <w:pPr>
        <w:jc w:val="center"/>
        <w:rPr>
          <w:rFonts w:ascii="Marianne" w:eastAsia="Calibri" w:hAnsi="Marianne"/>
          <w:b/>
          <w:color w:val="1F497D" w:themeColor="text2"/>
          <w:sz w:val="28"/>
          <w:szCs w:val="28"/>
        </w:rPr>
      </w:pPr>
    </w:p>
    <w:p w:rsidR="00A762EF" w:rsidRDefault="00A762EF" w:rsidP="00A762EF">
      <w:pPr>
        <w:jc w:val="center"/>
        <w:rPr>
          <w:rFonts w:ascii="Marianne" w:eastAsia="Calibri" w:hAnsi="Marianne"/>
          <w:b/>
          <w:color w:val="1F497D" w:themeColor="text2"/>
          <w:sz w:val="28"/>
          <w:szCs w:val="28"/>
        </w:rPr>
      </w:pPr>
      <w:r w:rsidRPr="003B72B0">
        <w:rPr>
          <w:rFonts w:ascii="Marianne" w:eastAsia="Calibri" w:hAnsi="Marianne"/>
          <w:b/>
          <w:color w:val="1F497D" w:themeColor="text2"/>
          <w:sz w:val="28"/>
          <w:szCs w:val="28"/>
        </w:rPr>
        <w:t>Publication de l’appel à projets le 6 Mai 2022</w:t>
      </w:r>
      <w:r>
        <w:rPr>
          <w:rFonts w:ascii="Marianne" w:eastAsia="Calibri" w:hAnsi="Marianne"/>
          <w:b/>
          <w:color w:val="1F497D" w:themeColor="text2"/>
          <w:sz w:val="28"/>
          <w:szCs w:val="28"/>
        </w:rPr>
        <w:t xml:space="preserve"> </w:t>
      </w:r>
    </w:p>
    <w:p w:rsidR="00A762EF" w:rsidRPr="003B72B0" w:rsidRDefault="00A762EF" w:rsidP="00A762EF">
      <w:pPr>
        <w:jc w:val="center"/>
        <w:rPr>
          <w:rFonts w:ascii="Marianne" w:eastAsia="Calibri" w:hAnsi="Marianne"/>
          <w:b/>
          <w:color w:val="1F497D" w:themeColor="text2"/>
          <w:sz w:val="28"/>
          <w:szCs w:val="28"/>
        </w:rPr>
      </w:pPr>
      <w:r>
        <w:rPr>
          <w:rFonts w:ascii="Marianne" w:eastAsia="Calibri" w:hAnsi="Marianne"/>
          <w:b/>
          <w:color w:val="1F497D" w:themeColor="text2"/>
          <w:sz w:val="28"/>
          <w:szCs w:val="28"/>
        </w:rPr>
        <w:t>(</w:t>
      </w:r>
      <w:proofErr w:type="gramStart"/>
      <w:r>
        <w:rPr>
          <w:rFonts w:ascii="Marianne" w:eastAsia="Calibri" w:hAnsi="Marianne"/>
          <w:b/>
          <w:color w:val="1F497D" w:themeColor="text2"/>
          <w:sz w:val="28"/>
          <w:szCs w:val="28"/>
        </w:rPr>
        <w:t>site</w:t>
      </w:r>
      <w:proofErr w:type="gramEnd"/>
      <w:r>
        <w:rPr>
          <w:rFonts w:ascii="Marianne" w:eastAsia="Calibri" w:hAnsi="Marianne"/>
          <w:b/>
          <w:color w:val="1F497D" w:themeColor="text2"/>
          <w:sz w:val="28"/>
          <w:szCs w:val="28"/>
        </w:rPr>
        <w:t xml:space="preserve"> de la DREETS PACA)</w:t>
      </w:r>
    </w:p>
    <w:p w:rsidR="00A762EF" w:rsidRPr="003B72B0" w:rsidRDefault="00A762EF" w:rsidP="00A762EF">
      <w:pPr>
        <w:rPr>
          <w:rFonts w:ascii="Marianne" w:hAnsi="Marianne"/>
          <w:b/>
          <w:color w:val="1F497D" w:themeColor="text2"/>
          <w:sz w:val="28"/>
          <w:szCs w:val="28"/>
        </w:rPr>
      </w:pPr>
    </w:p>
    <w:p w:rsidR="00A762EF" w:rsidRDefault="00A762EF" w:rsidP="00A762EF">
      <w:pPr>
        <w:jc w:val="center"/>
        <w:rPr>
          <w:rFonts w:ascii="Marianne" w:eastAsia="Calibri" w:hAnsi="Marianne"/>
          <w:b/>
          <w:color w:val="1F497D" w:themeColor="text2"/>
          <w:sz w:val="28"/>
          <w:szCs w:val="28"/>
        </w:rPr>
      </w:pPr>
      <w:r w:rsidRPr="003B72B0">
        <w:rPr>
          <w:rFonts w:ascii="Marianne" w:eastAsia="Calibri" w:hAnsi="Marianne"/>
          <w:b/>
          <w:color w:val="1F497D" w:themeColor="text2"/>
          <w:sz w:val="28"/>
          <w:szCs w:val="28"/>
        </w:rPr>
        <w:t>Date limite de dépôt des candidatures : 1</w:t>
      </w:r>
      <w:r w:rsidRPr="003B72B0">
        <w:rPr>
          <w:rFonts w:ascii="Marianne" w:eastAsia="Calibri" w:hAnsi="Marianne"/>
          <w:b/>
          <w:color w:val="1F497D" w:themeColor="text2"/>
          <w:sz w:val="28"/>
          <w:szCs w:val="28"/>
          <w:vertAlign w:val="superscript"/>
        </w:rPr>
        <w:t>er</w:t>
      </w:r>
      <w:r w:rsidRPr="003B72B0">
        <w:rPr>
          <w:rFonts w:ascii="Marianne" w:eastAsia="Calibri" w:hAnsi="Marianne"/>
          <w:b/>
          <w:color w:val="1F497D" w:themeColor="text2"/>
          <w:sz w:val="28"/>
          <w:szCs w:val="28"/>
        </w:rPr>
        <w:t xml:space="preserve"> juillet 2022 (minuit)</w:t>
      </w:r>
    </w:p>
    <w:p w:rsidR="00A762EF" w:rsidRDefault="00A762EF" w:rsidP="00A762EF">
      <w:pPr>
        <w:jc w:val="center"/>
        <w:rPr>
          <w:rFonts w:ascii="Marianne" w:eastAsia="Calibri" w:hAnsi="Marianne"/>
          <w:b/>
          <w:color w:val="1F497D" w:themeColor="text2"/>
          <w:sz w:val="28"/>
          <w:szCs w:val="28"/>
        </w:rPr>
      </w:pPr>
    </w:p>
    <w:p w:rsidR="00A762EF" w:rsidRDefault="00A762EF" w:rsidP="00A64164">
      <w:pPr>
        <w:ind w:left="2124" w:firstLine="708"/>
        <w:jc w:val="center"/>
        <w:rPr>
          <w:rFonts w:ascii="Marianne" w:eastAsia="Calibri" w:hAnsi="Marianne"/>
          <w:b/>
          <w:color w:val="1F497D" w:themeColor="text2"/>
          <w:sz w:val="28"/>
          <w:szCs w:val="28"/>
        </w:rPr>
      </w:pPr>
      <w:r w:rsidRPr="00D044E4">
        <w:rPr>
          <w:rFonts w:asciiTheme="majorHAnsi" w:eastAsiaTheme="majorEastAsia" w:hAnsiTheme="majorHAnsi" w:cstheme="majorBidi"/>
          <w:b/>
          <w:caps/>
          <w:noProof/>
          <w:lang w:eastAsia="fr-FR"/>
        </w:rPr>
        <w:lastRenderedPageBreak/>
        <w:drawing>
          <wp:anchor distT="0" distB="0" distL="114300" distR="114300" simplePos="0" relativeHeight="251661312" behindDoc="0" locked="0" layoutInCell="1" allowOverlap="1" wp14:anchorId="0B1B2EBC" wp14:editId="2CDC9972">
            <wp:simplePos x="0" y="0"/>
            <wp:positionH relativeFrom="column">
              <wp:posOffset>-556260</wp:posOffset>
            </wp:positionH>
            <wp:positionV relativeFrom="paragraph">
              <wp:posOffset>158750</wp:posOffset>
            </wp:positionV>
            <wp:extent cx="1910080" cy="1425575"/>
            <wp:effectExtent l="0" t="0" r="0" b="0"/>
            <wp:wrapTight wrapText="bothSides">
              <wp:wrapPolygon edited="0">
                <wp:start x="1293" y="1443"/>
                <wp:lineTo x="1293" y="19628"/>
                <wp:lineTo x="6678" y="19628"/>
                <wp:lineTo x="6894" y="19050"/>
                <wp:lineTo x="5601" y="16741"/>
                <wp:lineTo x="9479" y="15875"/>
                <wp:lineTo x="20035" y="12700"/>
                <wp:lineTo x="20035" y="9814"/>
                <wp:lineTo x="14864" y="7505"/>
                <wp:lineTo x="8832" y="6639"/>
                <wp:lineTo x="8402" y="4618"/>
                <wp:lineTo x="7109" y="1443"/>
                <wp:lineTo x="1293" y="1443"/>
              </wp:wrapPolygon>
            </wp:wrapTight>
            <wp:docPr id="2" name="Image 2" descr="Mac:Users:xavier.hasendahl:Desktop:ELEMENTS TEMPLATES SIG:LOGOS:PREF_REGIONS:PREF_region_Provence_Alpes_Cote_d_Azur:eps:PREF_region_Provence_Alpes_Cote_d_Azur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Mac:Users:xavier.hasendahl:Desktop:ELEMENTS TEMPLATES SIG:LOGOS:PREF_REGIONS:PREF_region_Provence_Alpes_Cote_d_Azur:eps:PREF_region_Provence_Alpes_Cote_d_Azur_CMJN.e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008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4164">
        <w:rPr>
          <w:rFonts w:ascii="Marianne" w:eastAsia="Calibri" w:hAnsi="Marianne"/>
          <w:b/>
          <w:color w:val="1F497D" w:themeColor="text2"/>
          <w:sz w:val="28"/>
          <w:szCs w:val="28"/>
        </w:rPr>
        <w:tab/>
      </w:r>
      <w:r w:rsidR="00A64164">
        <w:rPr>
          <w:rFonts w:ascii="Marianne" w:eastAsia="Calibri" w:hAnsi="Marianne"/>
          <w:b/>
          <w:color w:val="1F497D" w:themeColor="text2"/>
          <w:sz w:val="28"/>
          <w:szCs w:val="28"/>
        </w:rPr>
        <w:tab/>
      </w:r>
      <w:r w:rsidR="00A64164">
        <w:rPr>
          <w:rFonts w:ascii="Marianne" w:eastAsia="Calibri" w:hAnsi="Marianne"/>
          <w:b/>
          <w:color w:val="1F497D" w:themeColor="text2"/>
          <w:sz w:val="28"/>
          <w:szCs w:val="28"/>
        </w:rPr>
        <w:tab/>
      </w:r>
      <w:r w:rsidR="00A64164">
        <w:rPr>
          <w:rFonts w:ascii="Marianne" w:eastAsia="Calibri" w:hAnsi="Marianne"/>
          <w:b/>
          <w:color w:val="1F497D" w:themeColor="text2"/>
          <w:sz w:val="28"/>
          <w:szCs w:val="28"/>
        </w:rPr>
        <w:tab/>
      </w:r>
      <w:r w:rsidR="00A64164">
        <w:rPr>
          <w:rFonts w:ascii="Marianne" w:eastAsia="Calibri" w:hAnsi="Marianne"/>
          <w:b/>
          <w:noProof/>
          <w:color w:val="1F497D" w:themeColor="text2"/>
          <w:sz w:val="36"/>
          <w:szCs w:val="36"/>
          <w:lang w:eastAsia="fr-FR"/>
        </w:rPr>
        <w:drawing>
          <wp:inline distT="0" distB="0" distL="0" distR="0" wp14:anchorId="70EF1A86" wp14:editId="1FD9682A">
            <wp:extent cx="1818000" cy="1443600"/>
            <wp:effectExtent l="0" t="0" r="0" b="4445"/>
            <wp:docPr id="6" name="Image 6" descr="C:\Users\chantal.guenole\AppData\Local\Microsoft\Windows\INetCache\Content.Outlook\K0CY8CKR\Logo ARS Paca 72d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tal.guenole\AppData\Local\Microsoft\Windows\INetCache\Content.Outlook\K0CY8CKR\Logo ARS Paca 72dpi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8000" cy="1443600"/>
                    </a:xfrm>
                    <a:prstGeom prst="rect">
                      <a:avLst/>
                    </a:prstGeom>
                    <a:noFill/>
                    <a:ln>
                      <a:noFill/>
                    </a:ln>
                  </pic:spPr>
                </pic:pic>
              </a:graphicData>
            </a:graphic>
          </wp:inline>
        </w:drawing>
      </w:r>
    </w:p>
    <w:p w:rsidR="00A762EF" w:rsidRDefault="00285BEE" w:rsidP="00A64164">
      <w:pPr>
        <w:spacing w:after="0" w:line="240" w:lineRule="auto"/>
        <w:rPr>
          <w:rFonts w:ascii="Marianne" w:eastAsia="Times New Roman" w:hAnsi="Marianne" w:cs="Arial"/>
          <w:b/>
          <w:color w:val="1F497D" w:themeColor="text2"/>
          <w:sz w:val="24"/>
          <w:szCs w:val="24"/>
          <w:lang w:eastAsia="fr-FR"/>
        </w:rPr>
      </w:pPr>
      <w:r>
        <w:rPr>
          <w:rFonts w:ascii="Marianne" w:eastAsia="Times New Roman" w:hAnsi="Marianne" w:cs="Arial"/>
          <w:b/>
          <w:color w:val="1F497D" w:themeColor="text2"/>
          <w:sz w:val="24"/>
          <w:szCs w:val="24"/>
          <w:lang w:eastAsia="fr-FR"/>
        </w:rPr>
        <w:tab/>
      </w:r>
      <w:bookmarkStart w:id="0" w:name="_GoBack"/>
      <w:bookmarkEnd w:id="0"/>
      <w:r>
        <w:rPr>
          <w:rFonts w:ascii="Marianne" w:eastAsia="Times New Roman" w:hAnsi="Marianne" w:cs="Arial"/>
          <w:b/>
          <w:color w:val="1F497D" w:themeColor="text2"/>
          <w:sz w:val="24"/>
          <w:szCs w:val="24"/>
          <w:lang w:eastAsia="fr-FR"/>
        </w:rPr>
        <w:tab/>
      </w:r>
      <w:r>
        <w:rPr>
          <w:rFonts w:ascii="Marianne" w:eastAsia="Times New Roman" w:hAnsi="Marianne" w:cs="Arial"/>
          <w:b/>
          <w:color w:val="1F497D" w:themeColor="text2"/>
          <w:sz w:val="24"/>
          <w:szCs w:val="24"/>
          <w:lang w:eastAsia="fr-FR"/>
        </w:rPr>
        <w:tab/>
      </w:r>
      <w:r w:rsidR="00A64164">
        <w:rPr>
          <w:rFonts w:ascii="Marianne" w:eastAsia="Times New Roman" w:hAnsi="Marianne" w:cs="Arial"/>
          <w:b/>
          <w:color w:val="1F497D" w:themeColor="text2"/>
          <w:sz w:val="24"/>
          <w:szCs w:val="24"/>
          <w:lang w:eastAsia="fr-FR"/>
        </w:rPr>
        <w:tab/>
      </w:r>
      <w:r w:rsidR="00A64164">
        <w:rPr>
          <w:rFonts w:ascii="Marianne" w:eastAsia="Times New Roman" w:hAnsi="Marianne" w:cs="Arial"/>
          <w:b/>
          <w:color w:val="1F497D" w:themeColor="text2"/>
          <w:sz w:val="24"/>
          <w:szCs w:val="24"/>
          <w:lang w:eastAsia="fr-FR"/>
        </w:rPr>
        <w:tab/>
      </w:r>
      <w:r>
        <w:rPr>
          <w:rFonts w:ascii="Marianne" w:eastAsia="Times New Roman" w:hAnsi="Marianne" w:cs="Arial"/>
          <w:b/>
          <w:color w:val="1F497D" w:themeColor="text2"/>
          <w:sz w:val="24"/>
          <w:szCs w:val="24"/>
          <w:lang w:eastAsia="fr-FR"/>
        </w:rPr>
        <w:tab/>
      </w:r>
      <w:r w:rsidR="00A64164">
        <w:rPr>
          <w:rFonts w:ascii="Marianne" w:eastAsia="Times New Roman" w:hAnsi="Marianne" w:cs="Arial"/>
          <w:b/>
          <w:color w:val="1F497D" w:themeColor="text2"/>
          <w:sz w:val="24"/>
          <w:szCs w:val="24"/>
          <w:lang w:eastAsia="fr-FR"/>
        </w:rPr>
        <w:tab/>
      </w:r>
      <w:r w:rsidR="00A64164">
        <w:rPr>
          <w:rFonts w:ascii="Marianne" w:eastAsia="Times New Roman" w:hAnsi="Marianne" w:cs="Arial"/>
          <w:b/>
          <w:color w:val="1F497D" w:themeColor="text2"/>
          <w:sz w:val="24"/>
          <w:szCs w:val="24"/>
          <w:lang w:eastAsia="fr-FR"/>
        </w:rPr>
        <w:tab/>
      </w:r>
      <w:r w:rsidR="00A64164">
        <w:rPr>
          <w:rFonts w:ascii="Marianne" w:eastAsia="Times New Roman" w:hAnsi="Marianne" w:cs="Arial"/>
          <w:b/>
          <w:color w:val="1F497D" w:themeColor="text2"/>
          <w:sz w:val="24"/>
          <w:szCs w:val="24"/>
          <w:lang w:eastAsia="fr-FR"/>
        </w:rPr>
        <w:tab/>
      </w:r>
      <w:r w:rsidR="00A64164">
        <w:rPr>
          <w:rFonts w:ascii="Marianne" w:eastAsia="Times New Roman" w:hAnsi="Marianne" w:cs="Arial"/>
          <w:b/>
          <w:color w:val="1F497D" w:themeColor="text2"/>
          <w:sz w:val="24"/>
          <w:szCs w:val="24"/>
          <w:lang w:eastAsia="fr-FR"/>
        </w:rPr>
        <w:tab/>
      </w:r>
      <w:r w:rsidR="00A64164">
        <w:rPr>
          <w:rFonts w:ascii="Marianne" w:eastAsia="Times New Roman" w:hAnsi="Marianne" w:cs="Arial"/>
          <w:b/>
          <w:color w:val="1F497D" w:themeColor="text2"/>
          <w:sz w:val="24"/>
          <w:szCs w:val="24"/>
          <w:lang w:eastAsia="fr-FR"/>
        </w:rPr>
        <w:tab/>
      </w:r>
    </w:p>
    <w:p w:rsidR="00A762EF" w:rsidRPr="007A0C10" w:rsidRDefault="00A762EF" w:rsidP="00A762EF">
      <w:pPr>
        <w:spacing w:after="0" w:line="240" w:lineRule="auto"/>
        <w:jc w:val="center"/>
        <w:rPr>
          <w:rFonts w:ascii="Marianne" w:eastAsia="Times New Roman" w:hAnsi="Marianne" w:cs="Arial"/>
          <w:b/>
          <w:color w:val="1F497D" w:themeColor="text2"/>
          <w:sz w:val="24"/>
          <w:szCs w:val="24"/>
          <w:lang w:eastAsia="fr-FR"/>
        </w:rPr>
      </w:pPr>
      <w:r w:rsidRPr="00A63714">
        <w:rPr>
          <w:rFonts w:ascii="Marianne" w:eastAsia="Times New Roman" w:hAnsi="Marianne" w:cs="Arial"/>
          <w:b/>
          <w:color w:val="1F497D" w:themeColor="text2"/>
          <w:sz w:val="24"/>
          <w:szCs w:val="24"/>
          <w:lang w:eastAsia="fr-FR"/>
        </w:rPr>
        <w:t xml:space="preserve">Présentation </w:t>
      </w:r>
      <w:r w:rsidRPr="007A0C10">
        <w:rPr>
          <w:rFonts w:ascii="Marianne" w:eastAsia="Times New Roman" w:hAnsi="Marianne" w:cs="Arial"/>
          <w:b/>
          <w:color w:val="1F497D" w:themeColor="text2"/>
          <w:sz w:val="24"/>
          <w:szCs w:val="24"/>
          <w:lang w:eastAsia="fr-FR"/>
        </w:rPr>
        <w:t>de l’appel à projet</w:t>
      </w:r>
    </w:p>
    <w:p w:rsidR="00A762EF" w:rsidRPr="007A0C10" w:rsidRDefault="00A762EF" w:rsidP="00A762EF">
      <w:pPr>
        <w:spacing w:after="0" w:line="240" w:lineRule="auto"/>
        <w:jc w:val="both"/>
        <w:rPr>
          <w:rFonts w:ascii="Marianne" w:eastAsia="Times New Roman" w:hAnsi="Marianne" w:cs="Arial"/>
          <w:color w:val="1F497D" w:themeColor="text2"/>
          <w:lang w:eastAsia="fr-FR"/>
        </w:rPr>
      </w:pPr>
    </w:p>
    <w:p w:rsidR="00A762EF" w:rsidRPr="007A0C10" w:rsidRDefault="00A762EF" w:rsidP="00A762EF">
      <w:pPr>
        <w:spacing w:after="0" w:line="240" w:lineRule="auto"/>
        <w:jc w:val="both"/>
        <w:rPr>
          <w:rFonts w:ascii="Marianne" w:eastAsia="Times New Roman" w:hAnsi="Marianne" w:cs="Arial"/>
          <w:color w:val="1F497D" w:themeColor="text2"/>
          <w:lang w:eastAsia="fr-FR"/>
        </w:rPr>
      </w:pPr>
      <w:r w:rsidRPr="007A0C10">
        <w:rPr>
          <w:rFonts w:ascii="Marianne" w:eastAsia="Times New Roman" w:hAnsi="Marianne" w:cs="Arial"/>
          <w:color w:val="1F497D" w:themeColor="text2"/>
          <w:lang w:eastAsia="fr-FR"/>
        </w:rPr>
        <w:t xml:space="preserve">Dans </w:t>
      </w:r>
      <w:r w:rsidRPr="00A63714">
        <w:rPr>
          <w:rFonts w:ascii="Marianne" w:eastAsia="Times New Roman" w:hAnsi="Marianne" w:cs="Arial"/>
          <w:color w:val="1F497D" w:themeColor="text2"/>
          <w:lang w:eastAsia="fr-FR"/>
        </w:rPr>
        <w:t>la continuité du plan #1Jeune,1 Solution lancé le 23 ju</w:t>
      </w:r>
      <w:r w:rsidRPr="007A0C10">
        <w:rPr>
          <w:rFonts w:ascii="Marianne" w:eastAsia="Times New Roman" w:hAnsi="Marianne" w:cs="Arial"/>
          <w:color w:val="1F497D" w:themeColor="text2"/>
          <w:lang w:eastAsia="fr-FR"/>
        </w:rPr>
        <w:t>illet 2020 dont l’objectif est</w:t>
      </w:r>
      <w:r w:rsidRPr="00A63714">
        <w:rPr>
          <w:rFonts w:ascii="Marianne" w:eastAsia="Times New Roman" w:hAnsi="Marianne" w:cs="Arial"/>
          <w:color w:val="1F497D" w:themeColor="text2"/>
          <w:lang w:eastAsia="fr-FR"/>
        </w:rPr>
        <w:t xml:space="preserve"> « de ne laisser aucun jeune sur le bord de la route et de trouver une solution adaptée à chaque jeune », le Gouvernement a souhaité renforcer le cadre du droit à l’accompagnement des jeunes en difficulté et confrontés à un risque d’exclusion professionnelle en instaurant le contrat d’engagement jeune (CEJ) mis en place le 1er mars 2022. </w:t>
      </w:r>
    </w:p>
    <w:p w:rsidR="00A762EF" w:rsidRPr="007A0C10" w:rsidRDefault="00A762EF" w:rsidP="00A762EF">
      <w:pPr>
        <w:spacing w:after="0" w:line="240" w:lineRule="auto"/>
        <w:jc w:val="both"/>
        <w:rPr>
          <w:rFonts w:ascii="Marianne" w:eastAsia="Times New Roman" w:hAnsi="Marianne" w:cs="Arial"/>
          <w:color w:val="1F497D" w:themeColor="text2"/>
          <w:lang w:eastAsia="fr-FR"/>
        </w:rPr>
      </w:pPr>
    </w:p>
    <w:p w:rsidR="00A762EF" w:rsidRPr="007A0C10" w:rsidRDefault="00A762EF" w:rsidP="00A762EF">
      <w:pPr>
        <w:spacing w:after="0" w:line="240" w:lineRule="auto"/>
        <w:jc w:val="both"/>
        <w:rPr>
          <w:rFonts w:ascii="Marianne" w:eastAsia="Times New Roman" w:hAnsi="Marianne" w:cs="Arial"/>
          <w:color w:val="1F497D" w:themeColor="text2"/>
          <w:lang w:eastAsia="fr-FR"/>
        </w:rPr>
      </w:pPr>
      <w:r w:rsidRPr="00A63714">
        <w:rPr>
          <w:rFonts w:ascii="Marianne" w:eastAsia="Times New Roman" w:hAnsi="Marianne" w:cs="Arial"/>
          <w:color w:val="1F497D" w:themeColor="text2"/>
          <w:lang w:eastAsia="fr-FR"/>
        </w:rPr>
        <w:t>Inscrit à l’article L. 5131-6 du code du travail, dans sa rédaction issue de la loi n° 2021-1900 du 30/12/2021 de finances pour 2022, le CEJ s’adresse aux jeunes âgés de 16 à 25 ans révolus, jusqu’à 29 ans révolus lorsque la qualité de travailleur handicapé leur a été reconnue, qui rencontrent des difficultés d’accès à l’emploi durable, qui ne sont pas étudiants et qui ne suivent pas une formation (NEET).</w:t>
      </w:r>
    </w:p>
    <w:p w:rsidR="00A762EF" w:rsidRDefault="00A762EF" w:rsidP="00A762EF">
      <w:pPr>
        <w:spacing w:after="0" w:line="240" w:lineRule="auto"/>
        <w:jc w:val="both"/>
        <w:rPr>
          <w:rFonts w:ascii="Marianne" w:hAnsi="Marianne"/>
          <w:color w:val="1F497D" w:themeColor="text2"/>
        </w:rPr>
      </w:pPr>
    </w:p>
    <w:p w:rsidR="00A762EF" w:rsidRPr="007A0C10" w:rsidRDefault="00A762EF" w:rsidP="00A762EF">
      <w:pPr>
        <w:spacing w:after="0" w:line="240" w:lineRule="auto"/>
        <w:jc w:val="both"/>
        <w:rPr>
          <w:rFonts w:ascii="Marianne" w:hAnsi="Marianne"/>
          <w:color w:val="1F497D" w:themeColor="text2"/>
        </w:rPr>
      </w:pPr>
      <w:r w:rsidRPr="007A0C10">
        <w:rPr>
          <w:rFonts w:ascii="Marianne" w:hAnsi="Marianne"/>
          <w:color w:val="1F497D" w:themeColor="text2"/>
        </w:rPr>
        <w:t xml:space="preserve">Pour faciliter l’intégration dans le CEJ </w:t>
      </w:r>
      <w:r w:rsidRPr="007A0C10">
        <w:rPr>
          <w:rFonts w:ascii="Marianne" w:hAnsi="Marianne"/>
          <w:b/>
          <w:bCs/>
          <w:color w:val="1F497D" w:themeColor="text2"/>
        </w:rPr>
        <w:t xml:space="preserve">des jeunes les plus en difficulté, en situation de rupture, </w:t>
      </w:r>
      <w:r w:rsidRPr="007A0C10">
        <w:rPr>
          <w:rFonts w:ascii="Marianne" w:hAnsi="Marianne"/>
          <w:color w:val="1F497D" w:themeColor="text2"/>
        </w:rPr>
        <w:t>les ministères de la Transition écologique, du Travail, de l’Emploi et de l’Insertion et des Solidarités et de la Santé ont  souhaité mettre en place le  Contrat d’engagement jeune – volet Jeunes en rupture</w:t>
      </w:r>
      <w:r>
        <w:rPr>
          <w:rFonts w:ascii="Marianne" w:hAnsi="Marianne"/>
          <w:color w:val="1F497D" w:themeColor="text2"/>
        </w:rPr>
        <w:t xml:space="preserve">- </w:t>
      </w:r>
      <w:r w:rsidRPr="007A0C10">
        <w:rPr>
          <w:rFonts w:ascii="Marianne" w:hAnsi="Marianne"/>
          <w:color w:val="1F497D" w:themeColor="text2"/>
        </w:rPr>
        <w:t>par le lancement d’appels à projets régionaux.</w:t>
      </w:r>
    </w:p>
    <w:p w:rsidR="00A762EF" w:rsidRDefault="00A762EF" w:rsidP="00A762EF">
      <w:pPr>
        <w:spacing w:after="0" w:line="240" w:lineRule="auto"/>
        <w:jc w:val="both"/>
        <w:rPr>
          <w:rFonts w:ascii="Marianne" w:eastAsia="Times New Roman" w:hAnsi="Marianne" w:cs="Arial"/>
          <w:color w:val="1F497D" w:themeColor="text2"/>
          <w:lang w:eastAsia="fr-FR"/>
        </w:rPr>
      </w:pPr>
    </w:p>
    <w:p w:rsidR="00A762EF" w:rsidRPr="00A762EF" w:rsidRDefault="00A762EF" w:rsidP="00A762EF">
      <w:pPr>
        <w:spacing w:after="0" w:line="240" w:lineRule="auto"/>
        <w:jc w:val="both"/>
        <w:rPr>
          <w:rFonts w:ascii="Marianne" w:eastAsia="Times New Roman" w:hAnsi="Marianne" w:cs="Arial"/>
          <w:color w:val="1F497D" w:themeColor="text2"/>
          <w:lang w:eastAsia="fr-FR"/>
        </w:rPr>
      </w:pPr>
      <w:r w:rsidRPr="00A762EF">
        <w:rPr>
          <w:rFonts w:ascii="Marianne" w:eastAsia="Times New Roman" w:hAnsi="Marianne" w:cs="Arial"/>
          <w:color w:val="1F497D" w:themeColor="text2"/>
          <w:lang w:eastAsia="fr-FR"/>
        </w:rPr>
        <w:t>Ainsi, l</w:t>
      </w:r>
      <w:r w:rsidRPr="00A63714">
        <w:rPr>
          <w:rFonts w:ascii="Marianne" w:eastAsia="Times New Roman" w:hAnsi="Marianne" w:cs="Arial"/>
          <w:color w:val="1F497D" w:themeColor="text2"/>
          <w:lang w:eastAsia="fr-FR"/>
        </w:rPr>
        <w:t>’objet du présent appel à projet est de proposer, en articulation a</w:t>
      </w:r>
      <w:r w:rsidRPr="00A762EF">
        <w:rPr>
          <w:rFonts w:ascii="Marianne" w:eastAsia="Times New Roman" w:hAnsi="Marianne" w:cs="Arial"/>
          <w:color w:val="1F497D" w:themeColor="text2"/>
          <w:lang w:eastAsia="fr-FR"/>
        </w:rPr>
        <w:t>vec les</w:t>
      </w:r>
      <w:r w:rsidRPr="00A63714">
        <w:rPr>
          <w:rFonts w:ascii="Marianne" w:eastAsia="Times New Roman" w:hAnsi="Marianne" w:cs="Arial"/>
          <w:color w:val="1F497D" w:themeColor="text2"/>
          <w:lang w:eastAsia="fr-FR"/>
        </w:rPr>
        <w:t xml:space="preserve"> mission</w:t>
      </w:r>
      <w:r w:rsidRPr="00A762EF">
        <w:rPr>
          <w:rFonts w:ascii="Marianne" w:eastAsia="Times New Roman" w:hAnsi="Marianne" w:cs="Arial"/>
          <w:color w:val="1F497D" w:themeColor="text2"/>
          <w:lang w:eastAsia="fr-FR"/>
        </w:rPr>
        <w:t>s</w:t>
      </w:r>
      <w:r w:rsidRPr="00A63714">
        <w:rPr>
          <w:rFonts w:ascii="Marianne" w:eastAsia="Times New Roman" w:hAnsi="Marianne" w:cs="Arial"/>
          <w:color w:val="1F497D" w:themeColor="text2"/>
          <w:lang w:eastAsia="fr-FR"/>
        </w:rPr>
        <w:t xml:space="preserve"> locale</w:t>
      </w:r>
      <w:r w:rsidRPr="00A762EF">
        <w:rPr>
          <w:rFonts w:ascii="Marianne" w:eastAsia="Times New Roman" w:hAnsi="Marianne" w:cs="Arial"/>
          <w:color w:val="1F497D" w:themeColor="text2"/>
          <w:lang w:eastAsia="fr-FR"/>
        </w:rPr>
        <w:t>s, une</w:t>
      </w:r>
      <w:r w:rsidRPr="00A63714">
        <w:rPr>
          <w:rFonts w:ascii="Marianne" w:eastAsia="Times New Roman" w:hAnsi="Marianne" w:cs="Arial"/>
          <w:color w:val="1F497D" w:themeColor="text2"/>
          <w:lang w:eastAsia="fr-FR"/>
        </w:rPr>
        <w:t xml:space="preserve"> prise en charge globale de ces jeunes en rupture, notamment ceux qui sont sans abri, qui ne font plus l’objet d’une prise en charge administrative au titre de l’aide sociale à l’enfance, qui font l’objet d’une prise en charge judiciaire, qui ont recouvré leur liberté après une incarcération, qui sont en souffrance psychique, qui présentent des troubles du comportement ou qui sont sous l’emprise d’une addiction</w:t>
      </w:r>
      <w:r w:rsidRPr="00A762EF">
        <w:rPr>
          <w:rFonts w:ascii="Marianne" w:eastAsia="Times New Roman" w:hAnsi="Marianne" w:cs="Arial"/>
          <w:color w:val="1F497D" w:themeColor="text2"/>
          <w:lang w:eastAsia="fr-FR"/>
        </w:rPr>
        <w:t xml:space="preserve">, </w:t>
      </w:r>
      <w:r w:rsidRPr="00A63714">
        <w:rPr>
          <w:rFonts w:ascii="Marianne" w:eastAsia="Times New Roman" w:hAnsi="Marianne" w:cs="Arial"/>
          <w:color w:val="1F497D" w:themeColor="text2"/>
          <w:lang w:eastAsia="fr-FR"/>
        </w:rPr>
        <w:t>afin de les accompagner vers l’insertion dans l’emploi durable en prenant en compte leurs difficultés spécifiques (hébergement/logement, mobilité</w:t>
      </w:r>
      <w:r w:rsidRPr="00A762EF">
        <w:rPr>
          <w:rFonts w:ascii="Marianne" w:eastAsia="Times New Roman" w:hAnsi="Marianne" w:cs="Arial"/>
          <w:color w:val="1F497D" w:themeColor="text2"/>
          <w:lang w:eastAsia="fr-FR"/>
        </w:rPr>
        <w:t>, santé et autres freins</w:t>
      </w:r>
      <w:r w:rsidRPr="00A63714">
        <w:rPr>
          <w:rFonts w:ascii="Marianne" w:eastAsia="Times New Roman" w:hAnsi="Marianne" w:cs="Arial"/>
          <w:color w:val="1F497D" w:themeColor="text2"/>
          <w:lang w:eastAsia="fr-FR"/>
        </w:rPr>
        <w:t>).</w:t>
      </w:r>
    </w:p>
    <w:p w:rsidR="00A762EF" w:rsidRDefault="00A762EF" w:rsidP="00A762EF">
      <w:pPr>
        <w:jc w:val="both"/>
        <w:rPr>
          <w:rFonts w:ascii="Marianne" w:eastAsia="Times New Roman" w:hAnsi="Marianne" w:cs="Arial"/>
          <w:color w:val="1F497D" w:themeColor="text2"/>
          <w:sz w:val="20"/>
          <w:szCs w:val="20"/>
          <w:lang w:eastAsia="fr-FR"/>
        </w:rPr>
      </w:pPr>
      <w:r w:rsidRPr="00A63714">
        <w:rPr>
          <w:rFonts w:ascii="Marianne" w:eastAsia="Times New Roman" w:hAnsi="Marianne" w:cs="Arial"/>
          <w:color w:val="1F497D" w:themeColor="text2"/>
          <w:lang w:eastAsia="fr-FR"/>
        </w:rPr>
        <w:t xml:space="preserve">Sur l’ensemble du territoire national, le financement </w:t>
      </w:r>
      <w:r w:rsidRPr="00A762EF">
        <w:rPr>
          <w:rFonts w:ascii="Marianne" w:eastAsia="Times New Roman" w:hAnsi="Marianne" w:cs="Arial"/>
          <w:color w:val="1F497D" w:themeColor="text2"/>
          <w:lang w:eastAsia="fr-FR"/>
        </w:rPr>
        <w:t>du volet «jeunes en rupture» du CEJ s’élève à</w:t>
      </w:r>
      <w:r w:rsidR="0043477C">
        <w:rPr>
          <w:rFonts w:ascii="Marianne" w:eastAsia="Times New Roman" w:hAnsi="Marianne" w:cs="Arial"/>
          <w:color w:val="1F497D" w:themeColor="text2"/>
          <w:lang w:eastAsia="fr-FR"/>
        </w:rPr>
        <w:t xml:space="preserve"> plus de 100</w:t>
      </w:r>
      <w:r w:rsidRPr="00A63714">
        <w:rPr>
          <w:rFonts w:ascii="Marianne" w:eastAsia="Times New Roman" w:hAnsi="Marianne" w:cs="Arial"/>
          <w:color w:val="1F497D" w:themeColor="text2"/>
          <w:lang w:eastAsia="fr-FR"/>
        </w:rPr>
        <w:t xml:space="preserve"> millions d’euros avec l’ambition d’accompagner entre </w:t>
      </w:r>
      <w:r w:rsidRPr="00A762EF">
        <w:rPr>
          <w:rFonts w:ascii="Marianne" w:eastAsia="Times New Roman" w:hAnsi="Marianne" w:cs="Arial"/>
          <w:color w:val="1F497D" w:themeColor="text2"/>
          <w:sz w:val="20"/>
          <w:szCs w:val="20"/>
          <w:lang w:eastAsia="fr-FR"/>
        </w:rPr>
        <w:t xml:space="preserve">20 000  et 30 000 jeunes. </w:t>
      </w:r>
    </w:p>
    <w:p w:rsidR="00A762EF" w:rsidRPr="0043477C" w:rsidRDefault="0043477C" w:rsidP="0043477C">
      <w:pPr>
        <w:jc w:val="both"/>
        <w:rPr>
          <w:b/>
          <w:i/>
          <w:color w:val="1F497D" w:themeColor="text2"/>
          <w:sz w:val="18"/>
          <w:szCs w:val="18"/>
          <w:u w:val="single"/>
        </w:rPr>
      </w:pPr>
      <w:r w:rsidRPr="0043477C">
        <w:rPr>
          <w:rFonts w:ascii="Marianne" w:eastAsia="Times New Roman" w:hAnsi="Marianne" w:cs="Arial"/>
          <w:b/>
          <w:i/>
          <w:color w:val="1F497D" w:themeColor="text2"/>
          <w:sz w:val="18"/>
          <w:szCs w:val="18"/>
          <w:lang w:eastAsia="fr-FR"/>
        </w:rPr>
        <w:t xml:space="preserve">PJ : Le </w:t>
      </w:r>
      <w:r w:rsidR="000333A3" w:rsidRPr="0043477C">
        <w:rPr>
          <w:rFonts w:ascii="Marianne" w:eastAsia="Times New Roman" w:hAnsi="Marianne" w:cs="Arial"/>
          <w:b/>
          <w:i/>
          <w:color w:val="1F497D" w:themeColor="text2"/>
          <w:sz w:val="18"/>
          <w:szCs w:val="18"/>
          <w:lang w:eastAsia="fr-FR"/>
        </w:rPr>
        <w:t xml:space="preserve">cahier des charges de l’appel à projet </w:t>
      </w:r>
      <w:r w:rsidRPr="0043477C">
        <w:rPr>
          <w:rFonts w:ascii="Marianne" w:hAnsi="Marianne"/>
          <w:b/>
          <w:i/>
          <w:color w:val="1F497D" w:themeColor="text2"/>
          <w:sz w:val="18"/>
          <w:szCs w:val="18"/>
        </w:rPr>
        <w:t>décline l’ensemble des modalités de déploiement de cette nouvelle offre de service dédiée aux jeunes en rupture dans le cadre du contrat d’engagement jeune.</w:t>
      </w:r>
    </w:p>
    <w:sectPr w:rsidR="00A762EF" w:rsidRPr="00434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EF"/>
    <w:rsid w:val="000333A3"/>
    <w:rsid w:val="00285BEE"/>
    <w:rsid w:val="0043477C"/>
    <w:rsid w:val="005A584D"/>
    <w:rsid w:val="007D2764"/>
    <w:rsid w:val="00801B6E"/>
    <w:rsid w:val="008E7D9F"/>
    <w:rsid w:val="00A64164"/>
    <w:rsid w:val="00A762EF"/>
    <w:rsid w:val="00D95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41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641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2301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GUENOLE Chantal (DR-PACA)</dc:creator>
  <cp:lastModifiedBy>GUENOLE Chantal (DR-PACA)</cp:lastModifiedBy>
  <cp:revision>3</cp:revision>
  <dcterms:created xsi:type="dcterms:W3CDTF">2022-05-06T09:23:00Z</dcterms:created>
  <dcterms:modified xsi:type="dcterms:W3CDTF">2022-05-06T09:23:00Z</dcterms:modified>
</cp:coreProperties>
</file>